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AC7C2B7"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1E3479">
        <w:rPr>
          <w:rFonts w:eastAsia="Arial Unicode MS"/>
          <w:b/>
        </w:rPr>
        <w:t>4</w:t>
      </w:r>
      <w:r w:rsidR="00DE291A">
        <w:rPr>
          <w:rFonts w:eastAsia="Arial Unicode MS"/>
          <w:b/>
        </w:rPr>
        <w:t>3</w:t>
      </w:r>
    </w:p>
    <w:p w14:paraId="2C7669F2" w14:textId="1731F8CA"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A34131">
        <w:rPr>
          <w:rFonts w:eastAsia="Arial Unicode MS"/>
        </w:rPr>
        <w:t>4</w:t>
      </w:r>
      <w:r w:rsidR="00DE291A">
        <w:rPr>
          <w:rFonts w:eastAsia="Arial Unicode MS"/>
        </w:rPr>
        <w:t>4</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7CDFD90B" w14:textId="0C195AFC" w:rsidR="00DE291A" w:rsidRPr="00C924B7" w:rsidRDefault="00DE291A" w:rsidP="00C702D6">
      <w:pPr>
        <w:keepNext/>
        <w:jc w:val="both"/>
        <w:outlineLvl w:val="0"/>
        <w:rPr>
          <w:b/>
          <w:shd w:val="clear" w:color="auto" w:fill="FFFFFF"/>
        </w:rPr>
      </w:pPr>
      <w:bookmarkStart w:id="184" w:name="_Hlk173241582"/>
      <w:bookmarkStart w:id="185" w:name="_Hlk173241332"/>
      <w:bookmarkStart w:id="186" w:name="_Hlk173241018"/>
      <w:bookmarkStart w:id="187" w:name="_Hlk173240382"/>
      <w:bookmarkStart w:id="188" w:name="_Hlk173239930"/>
      <w:bookmarkStart w:id="189" w:name="_Hlk173238674"/>
      <w:bookmarkStart w:id="190" w:name="_Hlk173235192"/>
      <w:bookmarkStart w:id="191" w:name="_Hlk173234986"/>
      <w:bookmarkStart w:id="192" w:name="_Hlk173234595"/>
      <w:bookmarkStart w:id="193" w:name="_Hlk173234347"/>
      <w:bookmarkStart w:id="194" w:name="_Hlk173233886"/>
      <w:bookmarkStart w:id="195" w:name="_Hlk173232258"/>
      <w:r w:rsidRPr="00C924B7">
        <w:rPr>
          <w:b/>
        </w:rPr>
        <w:t xml:space="preserve">Par </w:t>
      </w:r>
      <w:bookmarkStart w:id="196" w:name="_Hlk503383431"/>
      <w:r w:rsidRPr="00C924B7">
        <w:rPr>
          <w:b/>
        </w:rPr>
        <w:t xml:space="preserve">Madonas novada pašvaldības saistošo noteikumu </w:t>
      </w:r>
      <w:bookmarkEnd w:id="196"/>
      <w:r w:rsidRPr="00C924B7">
        <w:rPr>
          <w:b/>
        </w:rPr>
        <w:t>Nr.</w:t>
      </w:r>
      <w:r>
        <w:rPr>
          <w:b/>
        </w:rPr>
        <w:t xml:space="preserve"> 13</w:t>
      </w:r>
      <w:r w:rsidRPr="00C924B7">
        <w:rPr>
          <w:b/>
        </w:rPr>
        <w:t xml:space="preserve"> “Grozījum</w:t>
      </w:r>
      <w:r>
        <w:rPr>
          <w:b/>
        </w:rPr>
        <w:t>s</w:t>
      </w:r>
      <w:r w:rsidRPr="00C924B7">
        <w:rPr>
          <w:b/>
        </w:rPr>
        <w:t xml:space="preserve"> Madonas novada pašvaldības 29.06.2022.</w:t>
      </w:r>
      <w:r w:rsidR="00C702D6">
        <w:rPr>
          <w:b/>
        </w:rPr>
        <w:t xml:space="preserve"> </w:t>
      </w:r>
      <w:r w:rsidRPr="00C924B7">
        <w:rPr>
          <w:b/>
        </w:rPr>
        <w:t>saistošajos noteikumos Nr. 21</w:t>
      </w:r>
      <w:r w:rsidR="00A467A8">
        <w:rPr>
          <w:b/>
        </w:rPr>
        <w:t xml:space="preserve"> </w:t>
      </w:r>
      <w:r w:rsidRPr="00C924B7">
        <w:rPr>
          <w:b/>
        </w:rPr>
        <w:t>“</w:t>
      </w:r>
      <w:r w:rsidRPr="00C924B7">
        <w:rPr>
          <w:rFonts w:eastAsia="Arial Unicode MS"/>
          <w:b/>
        </w:rPr>
        <w:t>Sabiedrisko ūdenssaimniecības pakalpojumu sniegšanas un lietošana</w:t>
      </w:r>
      <w:r w:rsidRPr="00C924B7">
        <w:rPr>
          <w:b/>
          <w:shd w:val="clear" w:color="auto" w:fill="FFFFFF"/>
        </w:rPr>
        <w:t xml:space="preserve"> kārtība Madonas novadā””</w:t>
      </w:r>
      <w:r w:rsidRPr="00C924B7">
        <w:rPr>
          <w:b/>
          <w:lang w:bidi="lo-LA"/>
        </w:rPr>
        <w:t xml:space="preserve"> </w:t>
      </w:r>
      <w:r>
        <w:rPr>
          <w:b/>
        </w:rPr>
        <w:t>apstiprināšanu</w:t>
      </w:r>
    </w:p>
    <w:p w14:paraId="486A9740" w14:textId="77777777" w:rsidR="00DE291A" w:rsidRPr="00C924B7" w:rsidRDefault="00DE291A" w:rsidP="00C702D6">
      <w:pPr>
        <w:contextualSpacing/>
        <w:jc w:val="both"/>
        <w:rPr>
          <w:rFonts w:eastAsia="Calibri"/>
        </w:rPr>
      </w:pPr>
    </w:p>
    <w:p w14:paraId="7B23774D" w14:textId="3018501C" w:rsidR="00DE291A" w:rsidRPr="00C924B7" w:rsidRDefault="00DE291A" w:rsidP="00C702D6">
      <w:pPr>
        <w:ind w:firstLine="709"/>
        <w:jc w:val="both"/>
      </w:pPr>
      <w:r w:rsidRPr="00C924B7">
        <w:t>Madonas novada pašvaldība (turpmāk – pašvaldība) 29.06.2022. pieņēma saistošos noteikumus Nr. 21 “</w:t>
      </w:r>
      <w:r w:rsidRPr="00C924B7">
        <w:rPr>
          <w:rFonts w:eastAsia="Arial Unicode MS"/>
        </w:rPr>
        <w:t>Sabiedrisko ūdenssaimniecības pakalpojumu sniegšanas un lietošana</w:t>
      </w:r>
      <w:r w:rsidRPr="00C924B7">
        <w:rPr>
          <w:shd w:val="clear" w:color="auto" w:fill="FFFFFF"/>
        </w:rPr>
        <w:t xml:space="preserve"> kārtība Madonas novadā” (apstiprināti ar domes 29.06.2022. lēmumu Nr. </w:t>
      </w:r>
      <w:r w:rsidRPr="00C924B7">
        <w:t>417 (prot. Nr. 15, 16.p.))</w:t>
      </w:r>
      <w:r>
        <w:t xml:space="preserve"> (turpmāk – Saistošie noteikumi Nr. 21)</w:t>
      </w:r>
      <w:r w:rsidRPr="00C924B7">
        <w:t>. Saistošie noteikumi</w:t>
      </w:r>
      <w:r>
        <w:t xml:space="preserve"> Nr. 21</w:t>
      </w:r>
      <w:r w:rsidRPr="00C924B7">
        <w:t xml:space="preserve"> publicēti oficiālajā izdevumā “Latvijas Vēstnesis”.</w:t>
      </w:r>
    </w:p>
    <w:p w14:paraId="400A4BA0" w14:textId="2FC5FE44" w:rsidR="00DE291A" w:rsidRPr="00C6651D" w:rsidRDefault="00DE291A" w:rsidP="00C702D6">
      <w:pPr>
        <w:ind w:firstLine="709"/>
        <w:jc w:val="both"/>
      </w:pPr>
      <w:r w:rsidRPr="00C924B7">
        <w:t xml:space="preserve">Pašvaldība saņēma Vides aizsardzības un reģionālās attīstības ministrijas (turpmāk – ministrija) 19.04.2024. informatīvu vēstuli Nr. </w:t>
      </w:r>
      <w:r w:rsidRPr="00C924B7">
        <w:rPr>
          <w:noProof/>
        </w:rPr>
        <w:t xml:space="preserve">1-13/2452, kurā norādīts sekojošais: </w:t>
      </w:r>
      <w:r w:rsidRPr="00C924B7">
        <w:rPr>
          <w:rFonts w:eastAsia="SimSun"/>
          <w:bCs/>
        </w:rPr>
        <w:t xml:space="preserve">ministrija saņēma Datu valsts inspekcijas (turpmāk – inspekcija) vēstuli, kurā norādīts, ka ir izvērtēta dokumentā </w:t>
      </w:r>
      <w:r w:rsidRPr="00C924B7">
        <w:t xml:space="preserve">“Vadlīnijas saistošo noteikumu izstrādei sabiedrisko ūdenssaimniecības pakalpojumu sniegšanas un lietošanas jomā” (turpmāk – Vadlīnijas) iekļautā prasība par piekrišanu personas datu apstrādei un pastāvīgai glabāšanai. Inspekcija ir secinājusi, ka attiecībā uz tehnisko noteikumu saņemšanu ūdenssaimniecības pakalpojumu jomā, </w:t>
      </w:r>
      <w:r w:rsidRPr="00C924B7">
        <w:rPr>
          <w:rStyle w:val="cf01"/>
        </w:rPr>
        <w:t xml:space="preserve">personas datu apstrāde ir obligāti nepieciešams nosacījums pakalpojuma saņemšanai </w:t>
      </w:r>
      <w:r w:rsidRPr="00C924B7">
        <w:t>atbilstu normatīvo aktu un Datu regulas prasībām</w:t>
      </w:r>
      <w:r w:rsidRPr="00C924B7">
        <w:rPr>
          <w:rStyle w:val="cf01"/>
        </w:rPr>
        <w:t>. Tāpēc m</w:t>
      </w:r>
      <w:r w:rsidRPr="00C924B7">
        <w:t xml:space="preserve">inistrija aicina pašvaldības precizēt saistošos noteikumus, kas nosaka sabiedrisko ūdenssaimniecības pakalpojumu sniegšanas un uzskaites kārtību, svītrojot attiecīgos punktus, kuros iekļauta prasība par piekrišanu personas datu </w:t>
      </w:r>
      <w:r w:rsidRPr="00C6651D">
        <w:t>apstrādei.</w:t>
      </w:r>
    </w:p>
    <w:p w14:paraId="4749A907" w14:textId="26CB9857" w:rsidR="00DE291A" w:rsidRDefault="00DE291A" w:rsidP="00C702D6">
      <w:pPr>
        <w:ind w:firstLine="709"/>
        <w:jc w:val="both"/>
      </w:pPr>
      <w:r w:rsidRPr="00C6651D">
        <w:t xml:space="preserve">Pašvaldības Saistošo noteikumu </w:t>
      </w:r>
      <w:r>
        <w:t xml:space="preserve">Nr. </w:t>
      </w:r>
      <w:r w:rsidRPr="00C6651D">
        <w:t>21 8.</w:t>
      </w:r>
      <w:r w:rsidR="00C702D6">
        <w:t> </w:t>
      </w:r>
      <w:r w:rsidRPr="00C6651D">
        <w:t xml:space="preserve">punkts nosaka, ka </w:t>
      </w:r>
      <w:r>
        <w:t>n</w:t>
      </w:r>
      <w:r w:rsidRPr="00C6651D">
        <w:t xml:space="preserve">ekustamā īpašuma īpašnieks vai valdītājs, iesniedzot </w:t>
      </w:r>
      <w:r w:rsidRPr="00C6651D">
        <w:rPr>
          <w:iCs/>
        </w:rPr>
        <w:t>Pakalpojuma sniedzējam</w:t>
      </w:r>
      <w:r w:rsidRPr="00C6651D">
        <w:t xml:space="preserve"> aizpildītu tehnisko noteikumu saņemšanas pieprasījumu, papildus normatīvajos aktos noteiktajam, šajā pašā pieprasījumā apstiprina piekrišanu to personas datu apstrādei un pastāvīgai uzglabāšanai, kas ietverti tehnisko noteikumu pieprasījumā.</w:t>
      </w:r>
    </w:p>
    <w:p w14:paraId="7339C580" w14:textId="0D198BA4" w:rsidR="00DE291A" w:rsidRPr="00C6651D" w:rsidRDefault="00DE291A" w:rsidP="00C702D6">
      <w:pPr>
        <w:ind w:firstLine="709"/>
        <w:jc w:val="both"/>
      </w:pPr>
      <w:r>
        <w:t xml:space="preserve">Tāpēc secināms, ka Saistošo noteikumu Nr. 21 8. punkts neatbilst ārējo normatīvo aktu ar augstāku juridisko spēku prasībām. </w:t>
      </w:r>
      <w:r w:rsidRPr="00C6651D">
        <w:t xml:space="preserve"> </w:t>
      </w:r>
    </w:p>
    <w:p w14:paraId="0A5AB644" w14:textId="77777777" w:rsidR="00DE291A" w:rsidRPr="007D16D2" w:rsidRDefault="00DE291A" w:rsidP="00C702D6">
      <w:pPr>
        <w:shd w:val="clear" w:color="auto" w:fill="FFFFFF"/>
        <w:ind w:firstLine="709"/>
        <w:jc w:val="both"/>
      </w:pPr>
      <w:r w:rsidRPr="00C6651D">
        <w:t>Pašvaldību likuma 46. panta trešajā daļā paredzēts, ka saistošo noteikumu projektu un</w:t>
      </w:r>
      <w:r w:rsidRPr="00C924B7">
        <w:t xml:space="preserve"> tam pievienoto paskaidrojuma rakstu pašvaldības nolikumā noteiktajā kārtībā publicē pašvaldības </w:t>
      </w:r>
      <w:r w:rsidRPr="007D16D2">
        <w:t>oficiālajā tīmekļvietnē sabiedrības viedokļa noskaidrošanai, paredzot termiņu, kas nav mazāks par divām nedēļām. Saņemtos viedokļus par saistošo noteikumu projektu pašvaldība apkopo un atspoguļo šo noteikumu projekta paskaidrojuma rakstā.</w:t>
      </w:r>
    </w:p>
    <w:p w14:paraId="550EFE6E" w14:textId="754FF85B" w:rsidR="00DE291A" w:rsidRPr="007D16D2" w:rsidRDefault="00DE291A" w:rsidP="00C702D6">
      <w:pPr>
        <w:ind w:firstLine="709"/>
        <w:jc w:val="both"/>
      </w:pPr>
      <w:r w:rsidRPr="007D16D2">
        <w:t xml:space="preserve">Laika posmā no 2024. gada </w:t>
      </w:r>
      <w:r>
        <w:t>18</w:t>
      </w:r>
      <w:r w:rsidRPr="007D16D2">
        <w:t>. j</w:t>
      </w:r>
      <w:r>
        <w:t xml:space="preserve">ūnija </w:t>
      </w:r>
      <w:r w:rsidRPr="007D16D2">
        <w:t xml:space="preserve">līdz </w:t>
      </w:r>
      <w:r>
        <w:t>4</w:t>
      </w:r>
      <w:r w:rsidRPr="007D16D2">
        <w:t xml:space="preserve">. </w:t>
      </w:r>
      <w:r>
        <w:t>jūlijam</w:t>
      </w:r>
      <w:r w:rsidRPr="007D16D2">
        <w:t xml:space="preserve"> sabiedrības viedokļa noskaidrošanai Saistošo noteikumu grozījumu projekts tika ievietots pašvaldības mājaslapā.</w:t>
      </w:r>
      <w:r w:rsidR="00C702D6">
        <w:t xml:space="preserve"> </w:t>
      </w:r>
      <w:r w:rsidRPr="007D16D2">
        <w:t>Neviens priekšlikums netika saņemts</w:t>
      </w:r>
    </w:p>
    <w:p w14:paraId="3B43B6DA" w14:textId="77777777" w:rsidR="00DE291A" w:rsidRPr="007D16D2" w:rsidRDefault="00DE291A" w:rsidP="00C702D6">
      <w:pPr>
        <w:ind w:firstLine="709"/>
        <w:jc w:val="both"/>
      </w:pPr>
      <w:r w:rsidRPr="007D16D2">
        <w:t xml:space="preserve"> </w:t>
      </w:r>
    </w:p>
    <w:p w14:paraId="24CE05C4" w14:textId="12B8AF0B" w:rsidR="00A467A8" w:rsidRDefault="00DE291A" w:rsidP="00C702D6">
      <w:pPr>
        <w:ind w:right="-1" w:firstLine="720"/>
        <w:jc w:val="both"/>
      </w:pPr>
      <w:r w:rsidRPr="00DE291A">
        <w:rPr>
          <w:bCs/>
        </w:rPr>
        <w:lastRenderedPageBreak/>
        <w:t xml:space="preserve">Pamatojoties uz </w:t>
      </w:r>
      <w:hyperlink r:id="rId9" w:tgtFrame="_blank" w:history="1">
        <w:r w:rsidRPr="00DE291A">
          <w:rPr>
            <w:rStyle w:val="Hipersaite"/>
            <w:color w:val="auto"/>
            <w:u w:val="none"/>
          </w:rPr>
          <w:t>Ūdenssaimniecības pakalpojumu likuma</w:t>
        </w:r>
      </w:hyperlink>
      <w:r w:rsidRPr="00DE291A">
        <w:rPr>
          <w:rStyle w:val="Hipersaite"/>
          <w:color w:val="auto"/>
          <w:u w:val="none"/>
        </w:rPr>
        <w:t xml:space="preserve"> </w:t>
      </w:r>
      <w:hyperlink r:id="rId10" w:anchor="p6" w:tgtFrame="_blank" w:history="1">
        <w:r w:rsidRPr="00DE291A">
          <w:rPr>
            <w:rStyle w:val="Hipersaite"/>
            <w:color w:val="auto"/>
            <w:u w:val="none"/>
          </w:rPr>
          <w:t>6.</w:t>
        </w:r>
        <w:r w:rsidR="00C702D6">
          <w:rPr>
            <w:rStyle w:val="Hipersaite"/>
            <w:color w:val="auto"/>
            <w:u w:val="none"/>
          </w:rPr>
          <w:t> </w:t>
        </w:r>
        <w:r w:rsidRPr="00DE291A">
          <w:rPr>
            <w:rStyle w:val="Hipersaite"/>
            <w:color w:val="auto"/>
            <w:u w:val="none"/>
          </w:rPr>
          <w:t>panta</w:t>
        </w:r>
      </w:hyperlink>
      <w:r w:rsidRPr="00DE291A">
        <w:t xml:space="preserve"> ceturto daļu</w:t>
      </w:r>
      <w:r w:rsidRPr="00DE291A">
        <w:rPr>
          <w:rFonts w:eastAsia="Wingdings"/>
        </w:rPr>
        <w:t xml:space="preserve"> un </w:t>
      </w:r>
      <w:r w:rsidRPr="00615DED">
        <w:t>Pašvaldību likuma 10. panta pirmās daļas 1. punktu, 44. panta pirmo</w:t>
      </w:r>
      <w:r w:rsidRPr="007D16D2">
        <w:t xml:space="preserve"> daļu, 47. panta otro un ceturto daļu, </w:t>
      </w:r>
      <w:r>
        <w:t xml:space="preserve">ņemot vērā 17.07.2024. Uzņēmējdarbības, teritoriālo un vides jautājumu komitejas atzinumu, </w:t>
      </w:r>
      <w:r w:rsidR="00A467A8">
        <w:rPr>
          <w:lang w:eastAsia="lo-LA" w:bidi="lo-LA"/>
        </w:rPr>
        <w:t>atklāti balsojot</w:t>
      </w:r>
      <w:r w:rsidR="00A467A8">
        <w:rPr>
          <w:b/>
          <w:lang w:eastAsia="lo-LA" w:bidi="lo-LA"/>
        </w:rPr>
        <w:t xml:space="preserve">: PAR – </w:t>
      </w:r>
      <w:r w:rsidR="00A467A8">
        <w:rPr>
          <w:rFonts w:eastAsia="Calibri"/>
          <w:b/>
          <w:noProof/>
        </w:rPr>
        <w:t xml:space="preserve">15 </w:t>
      </w:r>
      <w:r w:rsidR="00A467A8">
        <w:rPr>
          <w:rFonts w:eastAsia="Calibri"/>
          <w:bCs/>
          <w:noProof/>
        </w:rPr>
        <w:t>(</w:t>
      </w:r>
      <w:r w:rsidR="00A467A8">
        <w:rPr>
          <w:bCs/>
          <w:noProof/>
        </w:rPr>
        <w:t>Agris Lungevičs, Aigars Šķēls, Aivis Masaļskis, Andris Dombrovskis, Andris Sakne, Artūrs Čačka, Artūrs Grandāns, Arvīds Greidiņš, Gatis Teilis, Iveta Peilāne, Kaspars Udrass, Māris Olte, Sandra Maksimova, Valda Kļaviņa, Vita Robalte</w:t>
      </w:r>
      <w:r w:rsidR="00A467A8">
        <w:rPr>
          <w:rFonts w:eastAsia="Calibri"/>
          <w:bCs/>
          <w:noProof/>
        </w:rPr>
        <w:t xml:space="preserve">), </w:t>
      </w:r>
      <w:r w:rsidR="00A467A8">
        <w:rPr>
          <w:b/>
          <w:lang w:eastAsia="lo-LA" w:bidi="lo-LA"/>
        </w:rPr>
        <w:t>PRET - NAV, ATTURAS - NAV</w:t>
      </w:r>
      <w:r w:rsidR="00A467A8">
        <w:rPr>
          <w:lang w:eastAsia="lo-LA" w:bidi="lo-LA"/>
        </w:rPr>
        <w:t xml:space="preserve">, Madonas novada pašvaldības dome </w:t>
      </w:r>
      <w:r w:rsidR="00A467A8">
        <w:rPr>
          <w:b/>
          <w:lang w:eastAsia="lo-LA" w:bidi="lo-LA"/>
        </w:rPr>
        <w:t>NOLEMJ</w:t>
      </w:r>
      <w:r w:rsidR="00A467A8">
        <w:rPr>
          <w:lang w:eastAsia="lo-LA" w:bidi="lo-LA"/>
        </w:rPr>
        <w:t>:</w:t>
      </w:r>
    </w:p>
    <w:p w14:paraId="082E8C5D" w14:textId="0EC005D9" w:rsidR="00DE291A" w:rsidRPr="007D16D2" w:rsidRDefault="00DE291A" w:rsidP="00C702D6">
      <w:pPr>
        <w:ind w:right="-1" w:firstLine="720"/>
        <w:jc w:val="both"/>
        <w:rPr>
          <w:rFonts w:eastAsiaTheme="minorHAnsi"/>
        </w:rPr>
      </w:pPr>
    </w:p>
    <w:p w14:paraId="7CCB87CD" w14:textId="41EEA635" w:rsidR="00DE291A" w:rsidRPr="007D16D2" w:rsidRDefault="00DE291A" w:rsidP="00C702D6">
      <w:pPr>
        <w:numPr>
          <w:ilvl w:val="0"/>
          <w:numId w:val="35"/>
        </w:numPr>
        <w:ind w:left="709" w:right="-1" w:hanging="709"/>
        <w:contextualSpacing/>
        <w:jc w:val="both"/>
        <w:rPr>
          <w:rFonts w:eastAsia="Calibri"/>
          <w:bCs/>
          <w:color w:val="000000"/>
        </w:rPr>
      </w:pPr>
      <w:r w:rsidRPr="007D16D2">
        <w:t xml:space="preserve">Izdot Madonas novada pašvaldības saistošos noteikumus Nr. </w:t>
      </w:r>
      <w:r w:rsidR="00A467A8">
        <w:t xml:space="preserve">13 </w:t>
      </w:r>
      <w:r>
        <w:t>“</w:t>
      </w:r>
      <w:r w:rsidRPr="00646F91">
        <w:t>Grozījum</w:t>
      </w:r>
      <w:r>
        <w:t>s</w:t>
      </w:r>
      <w:r w:rsidRPr="00646F91">
        <w:t xml:space="preserve"> Madonas novada pašvaldības 29.06.2022. saistošajos noteikumos Nr. 21 “</w:t>
      </w:r>
      <w:r w:rsidRPr="00646F91">
        <w:rPr>
          <w:rFonts w:eastAsia="Arial Unicode MS"/>
        </w:rPr>
        <w:t>Sabiedrisko ūdenssaimniecības pakalpojumu sniegšanas un lietošana</w:t>
      </w:r>
      <w:r w:rsidRPr="00646F91">
        <w:rPr>
          <w:shd w:val="clear" w:color="auto" w:fill="FFFFFF"/>
        </w:rPr>
        <w:t xml:space="preserve"> kārtība Madonas novadā””</w:t>
      </w:r>
      <w:r w:rsidRPr="007D16D2">
        <w:rPr>
          <w:bCs/>
          <w:lang w:bidi="lo-LA"/>
        </w:rPr>
        <w:t>.</w:t>
      </w:r>
    </w:p>
    <w:p w14:paraId="2725B045" w14:textId="4386B382" w:rsidR="00DE291A" w:rsidRDefault="00DE291A" w:rsidP="00C702D6">
      <w:pPr>
        <w:numPr>
          <w:ilvl w:val="0"/>
          <w:numId w:val="35"/>
        </w:numPr>
        <w:ind w:left="709" w:right="-1" w:hanging="709"/>
        <w:contextualSpacing/>
        <w:jc w:val="both"/>
        <w:rPr>
          <w:rFonts w:eastAsia="Calibri"/>
          <w:color w:val="000000"/>
        </w:rPr>
      </w:pPr>
      <w:r w:rsidRPr="007D16D2">
        <w:rPr>
          <w:rFonts w:eastAsia="Calibri"/>
          <w:color w:val="000000"/>
        </w:rPr>
        <w:t xml:space="preserve">Uzdot Madonas novada Centrālās administrācijas Lietvedības nodaļai </w:t>
      </w:r>
      <w:r w:rsidRPr="007D16D2">
        <w:t xml:space="preserve">saistošos noteikumus Nr. </w:t>
      </w:r>
      <w:r w:rsidR="00A467A8">
        <w:t xml:space="preserve">13 </w:t>
      </w:r>
      <w:r w:rsidRPr="007D16D2">
        <w:rPr>
          <w:bCs/>
        </w:rPr>
        <w:t>“</w:t>
      </w:r>
      <w:r w:rsidRPr="00646F91">
        <w:t>Grozījum</w:t>
      </w:r>
      <w:r>
        <w:t>s</w:t>
      </w:r>
      <w:r w:rsidRPr="00646F91">
        <w:t xml:space="preserve"> Madonas novada pašvaldības 29.06.2022. saistošajos noteikumos Nr. 21 “</w:t>
      </w:r>
      <w:r w:rsidRPr="00646F91">
        <w:rPr>
          <w:rFonts w:eastAsia="Arial Unicode MS"/>
        </w:rPr>
        <w:t>Sabiedrisko ūdenssaimniecības pakalpojumu sniegšanas un lietošana</w:t>
      </w:r>
      <w:r w:rsidRPr="00646F91">
        <w:rPr>
          <w:shd w:val="clear" w:color="auto" w:fill="FFFFFF"/>
        </w:rPr>
        <w:t xml:space="preserve"> kārtība Madonas novadā</w:t>
      </w:r>
      <w:r w:rsidRPr="007D16D2">
        <w:rPr>
          <w:bCs/>
          <w:shd w:val="clear" w:color="auto" w:fill="FFFFFF"/>
        </w:rPr>
        <w:t>”</w:t>
      </w:r>
      <w:r w:rsidRPr="007D16D2">
        <w:rPr>
          <w:bCs/>
          <w:lang w:bidi="lo-LA"/>
        </w:rPr>
        <w:t xml:space="preserve">” </w:t>
      </w:r>
      <w:r w:rsidRPr="007D16D2">
        <w:rPr>
          <w:rFonts w:eastAsia="Calibri"/>
          <w:color w:val="000000"/>
        </w:rPr>
        <w:t xml:space="preserve">un to paskaidrojuma rakstu trīs darba dienu laikā pēc to parakstīšanas elektroniski nosūtīt </w:t>
      </w:r>
      <w:r>
        <w:rPr>
          <w:rFonts w:eastAsia="Calibri"/>
          <w:color w:val="000000"/>
        </w:rPr>
        <w:t>Viedās administrācijas</w:t>
      </w:r>
      <w:r w:rsidRPr="007D16D2">
        <w:rPr>
          <w:rFonts w:eastAsia="Calibri"/>
          <w:color w:val="000000"/>
        </w:rPr>
        <w:t xml:space="preserve"> un reģionālās attīstības ministrijai atzinuma sniegšanai.</w:t>
      </w:r>
      <w:r>
        <w:rPr>
          <w:rFonts w:eastAsia="Calibri"/>
          <w:color w:val="000000"/>
        </w:rPr>
        <w:t xml:space="preserve"> </w:t>
      </w:r>
    </w:p>
    <w:p w14:paraId="41C7C706" w14:textId="652192B2" w:rsidR="00DE291A" w:rsidRDefault="00DE291A" w:rsidP="00C702D6">
      <w:pPr>
        <w:numPr>
          <w:ilvl w:val="0"/>
          <w:numId w:val="35"/>
        </w:numPr>
        <w:ind w:left="709" w:right="-1" w:hanging="709"/>
        <w:contextualSpacing/>
        <w:jc w:val="both"/>
        <w:rPr>
          <w:rFonts w:eastAsia="Calibri"/>
          <w:color w:val="000000"/>
        </w:rPr>
      </w:pPr>
      <w:r w:rsidRPr="007D16D2">
        <w:rPr>
          <w:rFonts w:eastAsia="Calibri"/>
          <w:color w:val="000000"/>
        </w:rPr>
        <w:t xml:space="preserve">Ja </w:t>
      </w:r>
      <w:r>
        <w:rPr>
          <w:rFonts w:eastAsia="Calibri"/>
          <w:color w:val="000000"/>
        </w:rPr>
        <w:t>Viedās administrācijas</w:t>
      </w:r>
      <w:r w:rsidRPr="007D16D2">
        <w:rPr>
          <w:rFonts w:eastAsia="Calibri"/>
          <w:color w:val="000000"/>
        </w:rPr>
        <w:t xml:space="preserve">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7537AE84" w14:textId="77777777" w:rsidR="00DE291A" w:rsidRPr="00DE291A" w:rsidRDefault="00DE291A" w:rsidP="00C702D6">
      <w:pPr>
        <w:ind w:left="709" w:right="-568"/>
        <w:contextualSpacing/>
        <w:jc w:val="both"/>
        <w:rPr>
          <w:rFonts w:eastAsia="Calibri"/>
          <w:color w:val="000000"/>
        </w:rPr>
      </w:pPr>
    </w:p>
    <w:p w14:paraId="4AE81956" w14:textId="1750DD5B" w:rsidR="00790520" w:rsidRPr="00DE291A" w:rsidRDefault="00DE291A" w:rsidP="00C702D6">
      <w:pPr>
        <w:pStyle w:val="Sarakstarindkopa"/>
        <w:suppressAutoHyphens/>
        <w:ind w:left="0" w:right="-1"/>
        <w:jc w:val="both"/>
        <w:rPr>
          <w:i/>
          <w:color w:val="000000"/>
        </w:rPr>
      </w:pPr>
      <w:r w:rsidRPr="00C924B7">
        <w:rPr>
          <w:i/>
          <w:iCs/>
          <w:color w:val="000000"/>
        </w:rPr>
        <w:t>Pielikumā:</w:t>
      </w:r>
      <w:r>
        <w:rPr>
          <w:i/>
          <w:iCs/>
          <w:color w:val="000000"/>
        </w:rPr>
        <w:t xml:space="preserve"> </w:t>
      </w:r>
      <w:r w:rsidRPr="00C924B7">
        <w:rPr>
          <w:i/>
          <w:iCs/>
          <w:color w:val="000000"/>
        </w:rPr>
        <w:t>Saistoš</w:t>
      </w:r>
      <w:r>
        <w:rPr>
          <w:i/>
          <w:iCs/>
          <w:color w:val="000000"/>
        </w:rPr>
        <w:t>ie</w:t>
      </w:r>
      <w:r w:rsidRPr="00C924B7">
        <w:rPr>
          <w:i/>
          <w:iCs/>
          <w:color w:val="000000"/>
        </w:rPr>
        <w:t xml:space="preserve"> noteikum</w:t>
      </w:r>
      <w:r>
        <w:rPr>
          <w:i/>
          <w:iCs/>
          <w:color w:val="000000"/>
        </w:rPr>
        <w:t>u</w:t>
      </w:r>
      <w:r w:rsidRPr="00C924B7">
        <w:rPr>
          <w:i/>
          <w:iCs/>
          <w:color w:val="000000"/>
        </w:rPr>
        <w:t xml:space="preserve"> Nr.</w:t>
      </w:r>
      <w:r>
        <w:rPr>
          <w:i/>
          <w:iCs/>
          <w:color w:val="000000"/>
        </w:rPr>
        <w:t xml:space="preserve"> 13</w:t>
      </w:r>
      <w:r w:rsidRPr="00C924B7">
        <w:rPr>
          <w:i/>
          <w:iCs/>
          <w:color w:val="000000"/>
        </w:rPr>
        <w:t xml:space="preserve"> “</w:t>
      </w:r>
      <w:r w:rsidRPr="0051419C">
        <w:rPr>
          <w:i/>
        </w:rPr>
        <w:t>Grozījum</w:t>
      </w:r>
      <w:r>
        <w:rPr>
          <w:i/>
        </w:rPr>
        <w:t>s</w:t>
      </w:r>
      <w:r w:rsidRPr="0051419C">
        <w:rPr>
          <w:i/>
        </w:rPr>
        <w:t xml:space="preserve"> Madonas novada pašvaldības 29.06.2022. saistošajos noteikumos Nr. 21 “</w:t>
      </w:r>
      <w:r w:rsidRPr="0051419C">
        <w:rPr>
          <w:rFonts w:eastAsia="Arial Unicode MS"/>
          <w:i/>
        </w:rPr>
        <w:t>Sabiedrisko ūdenssaimniecības pakalpojumu sniegšanas un lietošana</w:t>
      </w:r>
      <w:r w:rsidRPr="0051419C">
        <w:rPr>
          <w:i/>
          <w:shd w:val="clear" w:color="auto" w:fill="FFFFFF"/>
        </w:rPr>
        <w:t xml:space="preserve"> kārtība Madonas novadā”</w:t>
      </w:r>
      <w:r>
        <w:rPr>
          <w:i/>
          <w:color w:val="000000"/>
        </w:rPr>
        <w:t>” un s</w:t>
      </w:r>
      <w:r w:rsidRPr="00C924B7">
        <w:rPr>
          <w:i/>
          <w:iCs/>
          <w:color w:val="000000"/>
        </w:rPr>
        <w:t>aistoš</w:t>
      </w:r>
      <w:r>
        <w:rPr>
          <w:i/>
          <w:iCs/>
          <w:color w:val="000000"/>
        </w:rPr>
        <w:t>o</w:t>
      </w:r>
      <w:r w:rsidRPr="00C924B7">
        <w:rPr>
          <w:i/>
          <w:iCs/>
          <w:color w:val="000000"/>
        </w:rPr>
        <w:t xml:space="preserve"> noteikum</w:t>
      </w:r>
      <w:r>
        <w:rPr>
          <w:i/>
          <w:iCs/>
          <w:color w:val="000000"/>
        </w:rPr>
        <w:t>u</w:t>
      </w:r>
      <w:r w:rsidRPr="00C924B7">
        <w:rPr>
          <w:i/>
          <w:iCs/>
          <w:color w:val="000000"/>
        </w:rPr>
        <w:t xml:space="preserve"> paskaidrojuma rakst</w:t>
      </w:r>
      <w:r>
        <w:rPr>
          <w:i/>
          <w:iCs/>
          <w:color w:val="000000"/>
        </w:rPr>
        <w:t>s</w:t>
      </w:r>
      <w:r w:rsidRPr="00C924B7">
        <w:rPr>
          <w:i/>
          <w:iCs/>
          <w:color w:val="000000"/>
        </w:rPr>
        <w:t>.</w:t>
      </w:r>
      <w:bookmarkEnd w:id="184"/>
      <w:bookmarkEnd w:id="185"/>
      <w:bookmarkEnd w:id="186"/>
      <w:bookmarkEnd w:id="187"/>
      <w:bookmarkEnd w:id="188"/>
    </w:p>
    <w:p w14:paraId="05E72C4B" w14:textId="77777777" w:rsidR="00A34131" w:rsidRDefault="00A34131" w:rsidP="00C702D6">
      <w:pPr>
        <w:keepNext/>
        <w:suppressAutoHyphens/>
        <w:jc w:val="both"/>
        <w:rPr>
          <w:rFonts w:eastAsia="Arial Unicode MS" w:cs="Arial Unicode MS"/>
          <w:b/>
          <w:kern w:val="1"/>
          <w:lang w:eastAsia="ar-SA"/>
        </w:rPr>
      </w:pPr>
    </w:p>
    <w:p w14:paraId="41455AA2" w14:textId="77777777" w:rsidR="00DE291A" w:rsidRDefault="00DE291A" w:rsidP="00C702D6">
      <w:pPr>
        <w:keepNext/>
        <w:suppressAutoHyphens/>
        <w:jc w:val="both"/>
        <w:rPr>
          <w:rFonts w:eastAsia="Arial Unicode MS" w:cs="Arial Unicode MS"/>
          <w:b/>
          <w:kern w:val="1"/>
          <w:lang w:eastAsia="ar-SA"/>
        </w:rPr>
      </w:pPr>
    </w:p>
    <w:p w14:paraId="6561CA7D" w14:textId="510BD50E" w:rsidR="008B1BC7" w:rsidRPr="00160760" w:rsidRDefault="000D63E7" w:rsidP="00C702D6">
      <w:pPr>
        <w:jc w:val="both"/>
        <w:rPr>
          <w:bCs/>
        </w:rPr>
      </w:pPr>
      <w:bookmarkStart w:id="197" w:name="_Hlk173165329"/>
      <w:bookmarkStart w:id="198" w:name="_Hlk173165155"/>
      <w:bookmarkStart w:id="199" w:name="_Hlk173164898"/>
      <w:bookmarkStart w:id="200" w:name="_Hlk173164665"/>
      <w:bookmarkEnd w:id="189"/>
      <w:bookmarkEnd w:id="190"/>
      <w:bookmarkEnd w:id="191"/>
      <w:bookmarkEnd w:id="192"/>
      <w:bookmarkEnd w:id="193"/>
      <w:bookmarkEnd w:id="194"/>
      <w:bookmarkEnd w:id="195"/>
      <w:r w:rsidRPr="000D63E7">
        <w:rPr>
          <w:bCs/>
        </w:rPr>
        <w:t xml:space="preserve">                </w:t>
      </w:r>
      <w:bookmarkEnd w:id="197"/>
      <w:bookmarkEnd w:id="198"/>
      <w:bookmarkEnd w:id="199"/>
      <w:bookmarkEnd w:id="200"/>
    </w:p>
    <w:p w14:paraId="73A21358" w14:textId="77777777" w:rsidR="008B1BC7" w:rsidRPr="000D63E7" w:rsidRDefault="008B1BC7" w:rsidP="00C702D6">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C702D6">
      <w:pPr>
        <w:jc w:val="both"/>
      </w:pPr>
    </w:p>
    <w:p w14:paraId="756F0B32" w14:textId="77777777" w:rsidR="008B1BC7" w:rsidRPr="000D63E7" w:rsidRDefault="008B1BC7" w:rsidP="00C702D6">
      <w:pPr>
        <w:jc w:val="both"/>
      </w:pPr>
    </w:p>
    <w:p w14:paraId="400D6BC2" w14:textId="77777777" w:rsidR="008B1BC7" w:rsidRPr="000D63E7" w:rsidRDefault="008B1BC7" w:rsidP="00C702D6">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2775EB87" w14:textId="77777777" w:rsidR="00DE291A" w:rsidRPr="00DE291A" w:rsidRDefault="00DE291A" w:rsidP="00C702D6">
      <w:pPr>
        <w:jc w:val="both"/>
        <w:rPr>
          <w:rFonts w:eastAsia="Calibri"/>
          <w:i/>
          <w:iCs/>
        </w:rPr>
      </w:pPr>
      <w:r w:rsidRPr="00DE291A">
        <w:rPr>
          <w:bCs/>
          <w:i/>
        </w:rPr>
        <w:t>Pujats 64807321</w:t>
      </w:r>
    </w:p>
    <w:p w14:paraId="01864015" w14:textId="77777777" w:rsidR="002166A8" w:rsidRPr="002166A8" w:rsidRDefault="002166A8" w:rsidP="00C702D6">
      <w:pPr>
        <w:jc w:val="both"/>
        <w:rPr>
          <w:rFonts w:eastAsiaTheme="minorHAnsi"/>
          <w:lang w:eastAsia="en-US"/>
        </w:rPr>
      </w:pPr>
    </w:p>
    <w:sectPr w:rsidR="002166A8" w:rsidRPr="002166A8" w:rsidSect="00357636">
      <w:footerReference w:type="default" r:id="rId11"/>
      <w:footerReference w:type="first" r:id="rId12"/>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37BC9" w14:textId="77777777" w:rsidR="00401377" w:rsidRDefault="00401377" w:rsidP="000509C7">
      <w:r>
        <w:separator/>
      </w:r>
    </w:p>
  </w:endnote>
  <w:endnote w:type="continuationSeparator" w:id="0">
    <w:p w14:paraId="18FE99E6" w14:textId="77777777" w:rsidR="00401377" w:rsidRDefault="0040137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6860B" w14:textId="77777777" w:rsidR="00401377" w:rsidRDefault="00401377" w:rsidP="000509C7">
      <w:r>
        <w:separator/>
      </w:r>
    </w:p>
  </w:footnote>
  <w:footnote w:type="continuationSeparator" w:id="0">
    <w:p w14:paraId="27BCB6C8" w14:textId="77777777" w:rsidR="00401377" w:rsidRDefault="0040137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3"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6"/>
  </w:num>
  <w:num w:numId="2" w16cid:durableId="647591835">
    <w:abstractNumId w:val="21"/>
  </w:num>
  <w:num w:numId="3" w16cid:durableId="149493070">
    <w:abstractNumId w:val="10"/>
  </w:num>
  <w:num w:numId="4" w16cid:durableId="210969395">
    <w:abstractNumId w:val="31"/>
  </w:num>
  <w:num w:numId="5" w16cid:durableId="1196894447">
    <w:abstractNumId w:val="4"/>
  </w:num>
  <w:num w:numId="6" w16cid:durableId="1383212054">
    <w:abstractNumId w:val="6"/>
  </w:num>
  <w:num w:numId="7" w16cid:durableId="669601243">
    <w:abstractNumId w:val="9"/>
  </w:num>
  <w:num w:numId="8" w16cid:durableId="880941945">
    <w:abstractNumId w:val="3"/>
  </w:num>
  <w:num w:numId="9" w16cid:durableId="711421502">
    <w:abstractNumId w:val="11"/>
  </w:num>
  <w:num w:numId="10" w16cid:durableId="1805736607">
    <w:abstractNumId w:val="23"/>
  </w:num>
  <w:num w:numId="11" w16cid:durableId="1054084408">
    <w:abstractNumId w:val="12"/>
  </w:num>
  <w:num w:numId="12" w16cid:durableId="495610432">
    <w:abstractNumId w:val="27"/>
  </w:num>
  <w:num w:numId="13" w16cid:durableId="1082726692">
    <w:abstractNumId w:val="19"/>
  </w:num>
  <w:num w:numId="14" w16cid:durableId="424345770">
    <w:abstractNumId w:val="17"/>
  </w:num>
  <w:num w:numId="15" w16cid:durableId="335806753">
    <w:abstractNumId w:val="2"/>
  </w:num>
  <w:num w:numId="16" w16cid:durableId="412287087">
    <w:abstractNumId w:val="22"/>
  </w:num>
  <w:num w:numId="17" w16cid:durableId="463695402">
    <w:abstractNumId w:val="29"/>
  </w:num>
  <w:num w:numId="18" w16cid:durableId="695622728">
    <w:abstractNumId w:val="5"/>
  </w:num>
  <w:num w:numId="19" w16cid:durableId="1953239483">
    <w:abstractNumId w:val="7"/>
  </w:num>
  <w:num w:numId="20" w16cid:durableId="952595286">
    <w:abstractNumId w:val="28"/>
  </w:num>
  <w:num w:numId="21" w16cid:durableId="1585066613">
    <w:abstractNumId w:val="20"/>
  </w:num>
  <w:num w:numId="22" w16cid:durableId="1676612613">
    <w:abstractNumId w:val="33"/>
  </w:num>
  <w:num w:numId="23" w16cid:durableId="460458857">
    <w:abstractNumId w:val="30"/>
  </w:num>
  <w:num w:numId="24" w16cid:durableId="1425809115">
    <w:abstractNumId w:val="18"/>
  </w:num>
  <w:num w:numId="25" w16cid:durableId="334845995">
    <w:abstractNumId w:val="35"/>
  </w:num>
  <w:num w:numId="26" w16cid:durableId="103423233">
    <w:abstractNumId w:val="16"/>
  </w:num>
  <w:num w:numId="27" w16cid:durableId="798764029">
    <w:abstractNumId w:val="13"/>
  </w:num>
  <w:num w:numId="28" w16cid:durableId="1225797879">
    <w:abstractNumId w:val="24"/>
  </w:num>
  <w:num w:numId="29" w16cid:durableId="332496656">
    <w:abstractNumId w:val="25"/>
  </w:num>
  <w:num w:numId="30" w16cid:durableId="522984173">
    <w:abstractNumId w:val="14"/>
  </w:num>
  <w:num w:numId="31" w16cid:durableId="1528326674">
    <w:abstractNumId w:val="8"/>
  </w:num>
  <w:num w:numId="32" w16cid:durableId="1544631311">
    <w:abstractNumId w:val="34"/>
  </w:num>
  <w:num w:numId="33" w16cid:durableId="1419594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5"/>
  </w:num>
  <w:num w:numId="35" w16cid:durableId="1542590525">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05A0"/>
    <w:rsid w:val="0001179B"/>
    <w:rsid w:val="000121B6"/>
    <w:rsid w:val="0001384D"/>
    <w:rsid w:val="000202C6"/>
    <w:rsid w:val="00022651"/>
    <w:rsid w:val="00023A42"/>
    <w:rsid w:val="00024285"/>
    <w:rsid w:val="00030A51"/>
    <w:rsid w:val="00031950"/>
    <w:rsid w:val="00032172"/>
    <w:rsid w:val="00034C29"/>
    <w:rsid w:val="00036C6A"/>
    <w:rsid w:val="00037E78"/>
    <w:rsid w:val="00040626"/>
    <w:rsid w:val="00040CE3"/>
    <w:rsid w:val="00043C31"/>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418EB"/>
    <w:rsid w:val="002427F5"/>
    <w:rsid w:val="00244B67"/>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3163"/>
    <w:rsid w:val="003F4039"/>
    <w:rsid w:val="00401377"/>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801304"/>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E39"/>
    <w:rsid w:val="0094745A"/>
    <w:rsid w:val="00952317"/>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16B"/>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4E39"/>
    <w:rsid w:val="00A45647"/>
    <w:rsid w:val="00A467A8"/>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58CE"/>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02D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4B5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5C61"/>
    <w:rsid w:val="00E76697"/>
    <w:rsid w:val="00E80027"/>
    <w:rsid w:val="00E857E9"/>
    <w:rsid w:val="00E91BE9"/>
    <w:rsid w:val="00E92369"/>
    <w:rsid w:val="00E9306B"/>
    <w:rsid w:val="00E932DF"/>
    <w:rsid w:val="00E93461"/>
    <w:rsid w:val="00E9453D"/>
    <w:rsid w:val="00E953B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907"/>
    <w:rsid w:val="00F15A44"/>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94A3F"/>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30032305">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317763512">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275062-udenssaimniecibas-pakalpojumu-likums" TargetMode="External"/><Relationship Id="rId4" Type="http://schemas.openxmlformats.org/officeDocument/2006/relationships/settings" Target="settings.xml"/><Relationship Id="rId9" Type="http://schemas.openxmlformats.org/officeDocument/2006/relationships/hyperlink" Target="https://likumi.lv/ta/id/275062-udenssaimniecibas-pakalpojumu-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2</Pages>
  <Words>3462</Words>
  <Characters>1974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446</cp:revision>
  <cp:lastPrinted>2024-02-28T16:04:00Z</cp:lastPrinted>
  <dcterms:created xsi:type="dcterms:W3CDTF">2024-02-20T07:30:00Z</dcterms:created>
  <dcterms:modified xsi:type="dcterms:W3CDTF">2024-08-02T13:06:00Z</dcterms:modified>
</cp:coreProperties>
</file>